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EC44B" w14:textId="77777777" w:rsidR="006D38B1" w:rsidRDefault="00000000">
      <w:pPr>
        <w:spacing w:after="120"/>
        <w:jc w:val="center"/>
      </w:pPr>
      <w:r>
        <w:rPr>
          <w:noProof/>
        </w:rPr>
        <w:drawing>
          <wp:inline distT="0" distB="0" distL="0" distR="0" wp14:anchorId="2AAD6290" wp14:editId="58AAEC21">
            <wp:extent cx="4953000" cy="9810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1560"/>
        <w:gridCol w:w="2340"/>
        <w:gridCol w:w="780"/>
      </w:tblGrid>
      <w:tr w:rsidR="006D38B1" w14:paraId="1FE3579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60D46AA" w14:textId="77777777" w:rsidR="006D38B1" w:rsidRDefault="00000000">
            <w:pPr>
              <w:jc w:val="center"/>
            </w:pPr>
            <w:r>
              <w:rPr>
                <w:b/>
                <w:bCs/>
                <w:color w:val="FFFFFF"/>
              </w:rPr>
              <w:t>QUESTIONAMENTOS TÉCNICOS DE ESTUDO DIRIGIDO</w:t>
            </w:r>
          </w:p>
          <w:p w14:paraId="365CC44C" w14:textId="77777777" w:rsidR="006D38B1" w:rsidRDefault="00000000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 xml:space="preserve">MÓDULO 01 — FISIOTERAPIA FORENSE E ÉTICA PROFISSIONAL</w:t>
            </w:r>
          </w:p>
        </w:tc>
      </w:tr>
      <w:tr w:rsidR="006D38B1" w14:paraId="1A3134E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A46710" w14:textId="77777777" w:rsidR="006D38B1" w:rsidRDefault="00000000">
            <w:r>
              <w:rPr>
                <w:b/>
                <w:bCs/>
                <w:color w:val="000000"/>
                <w:sz w:val="18"/>
                <w:szCs w:val="18"/>
              </w:rPr>
              <w:t>MÓDULO:</w:t>
            </w:r>
          </w:p>
        </w:tc>
        <w:tc>
          <w:tcPr>
            <w:tcW w:w="7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112D2E4" w14:textId="77777777" w:rsidR="006D38B1" w:rsidRDefault="00000000">
            <w:r>
              <w:rPr>
                <w:b/>
                <w:bCs/>
                <w:color w:val="000000"/>
                <w:sz w:val="18"/>
                <w:szCs w:val="18"/>
              </w:rPr>
              <w:t xml:space="preserve">TAREFA FINAL — MESCLA: FUNDAMENTOS · DIREITO FISIOTERAPÊUTICO · ÉTICA NAS PERÍCIAS</w:t>
            </w:r>
          </w:p>
        </w:tc>
      </w:tr>
      <w:tr w:rsidR="006D38B1" w14:paraId="4AFE9743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C6F447" w14:textId="77777777" w:rsidR="006D38B1" w:rsidRDefault="00000000">
            <w:r>
              <w:rPr>
                <w:b/>
                <w:bCs/>
                <w:color w:val="000000"/>
                <w:sz w:val="18"/>
                <w:szCs w:val="18"/>
              </w:rPr>
              <w:t>PROFESSOR (A):</w:t>
            </w:r>
          </w:p>
        </w:tc>
        <w:tc>
          <w:tcPr>
            <w:tcW w:w="7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9645C0" w14:textId="77777777" w:rsidR="006D38B1" w:rsidRDefault="00000000">
            <w:r>
              <w:rPr>
                <w:color w:val="000000"/>
                <w:sz w:val="18"/>
                <w:szCs w:val="18"/>
              </w:rPr>
              <w:t/>
            </w:r>
          </w:p>
        </w:tc>
      </w:tr>
      <w:tr w:rsidR="006D38B1" w14:paraId="0CCFC20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FDCE3E" w14:textId="77777777" w:rsidR="006D38B1" w:rsidRDefault="00000000">
            <w:r>
              <w:rPr>
                <w:b/>
                <w:bCs/>
                <w:color w:val="000000"/>
                <w:sz w:val="18"/>
                <w:szCs w:val="18"/>
              </w:rPr>
              <w:t>ALUNO (A):</w:t>
            </w:r>
          </w:p>
        </w:tc>
        <w:tc>
          <w:tcPr>
            <w:tcW w:w="7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DDDF63" w14:textId="77777777" w:rsidR="006D38B1" w:rsidRDefault="006D38B1"/>
        </w:tc>
      </w:tr>
      <w:tr w:rsidR="006D38B1" w14:paraId="1B71FE6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52E042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DEVOLUTIVA:</w:t>
            </w:r>
          </w:p>
        </w:tc>
      </w:tr>
      <w:tr w:rsidR="006D38B1" w14:paraId="1DAF58E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3A42C8" w14:textId="77777777" w:rsidR="006D38B1" w:rsidRDefault="00000000">
            <w:r>
              <w:rPr>
                <w:b/>
                <w:bCs/>
                <w:color w:val="000000"/>
                <w:sz w:val="18"/>
                <w:szCs w:val="18"/>
              </w:rPr>
              <w:t>CONCEITO: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920F2C8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SATISFATÓRIO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00ED3E1" w14:textId="77777777" w:rsidR="006D38B1" w:rsidRDefault="006D38B1"/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3E2FD88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INSATISFATÓRIO: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253D59" w14:textId="77777777" w:rsidR="006D38B1" w:rsidRDefault="006D38B1"/>
        </w:tc>
      </w:tr>
    </w:tbl>
    <w:p w14:paraId="6AF13F2C" w14:textId="77777777" w:rsidR="006D38B1" w:rsidRDefault="00000000">
      <w:pPr>
        <w:spacing w:before="160" w:after="160"/>
      </w:pPr>
      <w:r>
        <w:rPr>
          <w:sz w:val="19"/>
          <w:szCs w:val="19"/>
        </w:rPr>
        <w:t xml:space="preserve">Estes </w:t>
      </w:r>
      <w:r>
        <w:rPr>
          <w:b/>
          <w:bCs/>
          <w:sz w:val="19"/>
          <w:szCs w:val="19"/>
        </w:rPr>
        <w:t>Questionamentos Técnicos</w:t>
      </w:r>
      <w:r>
        <w:rPr>
          <w:sz w:val="19"/>
          <w:szCs w:val="19"/>
        </w:rPr>
        <w:t xml:space="preserve"> deverão ser respondidos por meio do estudo dos materiais e das aulas do Módulo 01. Salve como </w:t>
      </w:r>
      <w:r>
        <w:rPr>
          <w:b/>
          <w:bCs/>
          <w:sz w:val="19"/>
          <w:szCs w:val="19"/>
        </w:rPr>
        <w:t xml:space="preserve">“FOLHA DE ESTUDO DIRIGIDO – MÓDULO 01 – FISIOTERAPIA FORENSE E ÉTICA PROFISSIONAL”</w:t>
      </w:r>
      <w:r>
        <w:rPr>
          <w:sz w:val="19"/>
          <w:szCs w:val="19"/>
        </w:rPr>
        <w:t xml:space="preserve"> e envie a folha respondida exclusivamente pelo DriveUploader do ambiente do aluno (https://driveuploader.com/upload/kmuICG9Tmb/</w:t>
      </w:r>
      <w:r>
        <w:rPr>
          <w:sz w:val="19"/>
          <w:szCs w:val="19"/>
        </w:rPr>
        <w:t>). Os Professores farão a devolutiva.</w:t>
      </w: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32C33101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1164DC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01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A5718B9" w14:textId="77777777" w:rsidR="006D38B1" w:rsidRDefault="00000000">
            <w:r>
              <w:rPr>
                <w:b/>
                <w:bCs/>
                <w:color w:val="000000"/>
              </w:rPr>
              <w:t xml:space="preserve">Explique a origem e o conceito da Fisioterapia Forense e por que ela não se limita à perícia, indicando as funções forenses que o fisioterapeuta pode exercer na Justiça estatal e na Justiça privada.</w:t>
            </w:r>
          </w:p>
          <w:p w14:paraId="2A5C5204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Fundamentos da Fisioterapia Forense)</w:t>
            </w:r>
          </w:p>
        </w:tc>
      </w:tr>
      <w:tr w:rsidR="006D38B1" w14:paraId="0F95EAC9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3BCD22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23935B1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47CDA4D0" w14:textId="77777777" w:rsidR="006D38B1" w:rsidRDefault="006D38B1"/>
          <w:p w14:paraId="37388D6A" w14:textId="77777777" w:rsidR="006D38B1" w:rsidRDefault="006D38B1"/>
        </w:tc>
      </w:tr>
      <w:tr w:rsidR="006D38B1" w14:paraId="5F1B61BF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5CDB3E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653922B" w14:textId="77777777" w:rsidR="006D38B1" w:rsidRDefault="006D38B1"/>
        </w:tc>
      </w:tr>
      <w:tr w:rsidR="006D38B1" w14:paraId="7DD1868C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81CC55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889A97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9F7829" w14:textId="77777777" w:rsidR="006D38B1" w:rsidRDefault="006D38B1"/>
        </w:tc>
      </w:tr>
      <w:tr w:rsidR="006D38B1" w14:paraId="466D1E6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2397E7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875A3F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D9E2137" w14:textId="77777777" w:rsidR="006D38B1" w:rsidRDefault="006D38B1"/>
        </w:tc>
      </w:tr>
    </w:tbl>
    <w:p w14:paraId="63347D68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577FE771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BBE1C2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02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5D0CDA9" w14:textId="77777777" w:rsidR="006D38B1" w:rsidRDefault="00000000">
            <w:r>
              <w:rPr>
                <w:b/>
                <w:bCs/>
                <w:color w:val="000000"/>
              </w:rPr>
              <w:t xml:space="preserve">Explique por que a Fisioterapia Forense é considerada uma “macroespecialidade” — isto é, uma área transversal às especialidades reconhecidas pelo COFFITO — e dê dois exemplos de especialidades com atuação forense.</w:t>
            </w:r>
          </w:p>
          <w:p w14:paraId="066E7B61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Fundamentos da Fisioterapia Forense)</w:t>
            </w:r>
          </w:p>
        </w:tc>
      </w:tr>
      <w:tr w:rsidR="006D38B1" w14:paraId="5E80ABC1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DEC486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D2626CA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1BAAF29F" w14:textId="77777777" w:rsidR="006D38B1" w:rsidRDefault="006D38B1"/>
          <w:p w14:paraId="082A6C12" w14:textId="77777777" w:rsidR="006D38B1" w:rsidRDefault="006D38B1"/>
        </w:tc>
      </w:tr>
      <w:tr w:rsidR="006D38B1" w14:paraId="1350400A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49F451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52E7BCC" w14:textId="77777777" w:rsidR="006D38B1" w:rsidRDefault="006D38B1"/>
        </w:tc>
      </w:tr>
      <w:tr w:rsidR="006D38B1" w14:paraId="170B2425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B58E16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189C4A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308280" w14:textId="77777777" w:rsidR="006D38B1" w:rsidRDefault="006D38B1"/>
        </w:tc>
      </w:tr>
      <w:tr w:rsidR="006D38B1" w14:paraId="27636F06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1766966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6B62C3E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5CC3D96" w14:textId="77777777" w:rsidR="006D38B1" w:rsidRDefault="006D38B1"/>
        </w:tc>
      </w:tr>
    </w:tbl>
    <w:p w14:paraId="2CA6F041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24FB7D91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B5BB47F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03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8283F89" w14:textId="77777777" w:rsidR="006D38B1" w:rsidRDefault="00000000">
            <w:r>
              <w:rPr>
                <w:b/>
                <w:bCs/>
                <w:color w:val="000000"/>
              </w:rPr>
              <w:t xml:space="preserve">Descreva a organização da Justiça do Trabalho (TST, TRTs e Varas do Trabalho) e explique como se define a competência territorial da Vara do Trabalho.</w:t>
            </w:r>
          </w:p>
          <w:p w14:paraId="2B1A249E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Fundamentos — Organização da Justiça)</w:t>
            </w:r>
          </w:p>
        </w:tc>
      </w:tr>
      <w:tr w:rsidR="006D38B1" w14:paraId="6291F986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F0CF80B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94AC12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5599DB7F" w14:textId="77777777" w:rsidR="006D38B1" w:rsidRDefault="006D38B1"/>
          <w:p w14:paraId="0A867061" w14:textId="77777777" w:rsidR="006D38B1" w:rsidRDefault="006D38B1"/>
        </w:tc>
      </w:tr>
      <w:tr w:rsidR="006D38B1" w14:paraId="26C465D9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51E840A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BC3EDC" w14:textId="77777777" w:rsidR="006D38B1" w:rsidRDefault="006D38B1"/>
        </w:tc>
      </w:tr>
      <w:tr w:rsidR="006D38B1" w14:paraId="45ED9345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840D33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FFB2F6C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2573087" w14:textId="77777777" w:rsidR="006D38B1" w:rsidRDefault="006D38B1"/>
        </w:tc>
      </w:tr>
      <w:tr w:rsidR="006D38B1" w14:paraId="7D96400D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6378AF1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DA2753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238AF2" w14:textId="77777777" w:rsidR="006D38B1" w:rsidRDefault="006D38B1"/>
        </w:tc>
      </w:tr>
    </w:tbl>
    <w:p w14:paraId="08242046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76AC2273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CF6C01E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04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3542EC" w14:textId="77777777" w:rsidR="006D38B1" w:rsidRDefault="00000000">
            <w:r>
              <w:rPr>
                <w:b/>
                <w:bCs/>
                <w:color w:val="000000"/>
              </w:rPr>
              <w:t xml:space="preserve">Diferencie mediação, conciliação e arbitragem e explique como a arbitragem pode ser usada em contratos que envolvem a atuação fisioterapêutica, distinguindo cláusula compromissória e compromisso arbitral.</w:t>
            </w:r>
          </w:p>
          <w:p w14:paraId="035533AD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Fundamentos — Justiça Privada)</w:t>
            </w:r>
          </w:p>
        </w:tc>
      </w:tr>
      <w:tr w:rsidR="006D38B1" w14:paraId="0794822E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B2953C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213E828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20BDF357" w14:textId="77777777" w:rsidR="006D38B1" w:rsidRDefault="006D38B1"/>
          <w:p w14:paraId="322D1BE9" w14:textId="77777777" w:rsidR="006D38B1" w:rsidRDefault="006D38B1"/>
        </w:tc>
      </w:tr>
      <w:tr w:rsidR="006D38B1" w14:paraId="74A49E2E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52CB97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59587D" w14:textId="77777777" w:rsidR="006D38B1" w:rsidRDefault="006D38B1"/>
        </w:tc>
      </w:tr>
      <w:tr w:rsidR="006D38B1" w14:paraId="23113B70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A5544C4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43C0F5B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26156F" w14:textId="77777777" w:rsidR="006D38B1" w:rsidRDefault="006D38B1"/>
        </w:tc>
      </w:tr>
      <w:tr w:rsidR="006D38B1" w14:paraId="4769354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721F1C1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44708D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9E993C" w14:textId="77777777" w:rsidR="006D38B1" w:rsidRDefault="006D38B1"/>
        </w:tc>
      </w:tr>
    </w:tbl>
    <w:p w14:paraId="2A2D3A76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2054180D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42882A8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05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292CF1" w14:textId="77777777" w:rsidR="006D38B1" w:rsidRDefault="00000000">
            <w:r>
              <w:rPr>
                <w:b/>
                <w:bCs/>
                <w:color w:val="000000"/>
              </w:rPr>
              <w:t xml:space="preserve">Explique a tríade CID / CBDF / CIF na documentação forense e a diferença entre capacidade e desempenho na CIF, com um exemplo aplicado a uma perícia trabalhista.</w:t>
            </w:r>
          </w:p>
          <w:p w14:paraId="63ADDF15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Fundamentos / Ética nas Perícias)</w:t>
            </w:r>
          </w:p>
        </w:tc>
      </w:tr>
      <w:tr w:rsidR="006D38B1" w14:paraId="158DA33B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52B6205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C5C359A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78814256" w14:textId="77777777" w:rsidR="006D38B1" w:rsidRDefault="006D38B1"/>
          <w:p w14:paraId="11DAE4F1" w14:textId="77777777" w:rsidR="006D38B1" w:rsidRDefault="006D38B1"/>
        </w:tc>
      </w:tr>
      <w:tr w:rsidR="006D38B1" w14:paraId="747C67F1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BBD251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1805CFF" w14:textId="77777777" w:rsidR="006D38B1" w:rsidRDefault="006D38B1"/>
        </w:tc>
      </w:tr>
      <w:tr w:rsidR="006D38B1" w14:paraId="74248157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AC896D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21049E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BB226D" w14:textId="77777777" w:rsidR="006D38B1" w:rsidRDefault="006D38B1"/>
        </w:tc>
      </w:tr>
      <w:tr w:rsidR="006D38B1" w14:paraId="1C268B11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82ED54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4D779C5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96754A1" w14:textId="77777777" w:rsidR="006D38B1" w:rsidRDefault="006D38B1"/>
        </w:tc>
      </w:tr>
    </w:tbl>
    <w:p w14:paraId="0DB1D835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76CAC69A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AC0123D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06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58895B6" w14:textId="77777777" w:rsidR="006D38B1" w:rsidRDefault="00000000">
            <w:r>
              <w:rPr>
                <w:b/>
                <w:bCs/>
                <w:color w:val="000000"/>
              </w:rPr>
              <w:t xml:space="preserve">Quais elementos são necessários para caracterizar o ato ilícito indenizável por erro fisioterapêutico? Diferencie imprudência, negligência e imperícia, com um exemplo de cada.</w:t>
            </w:r>
          </w:p>
          <w:p w14:paraId="53E44227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Direito Fisioterapêutico)</w:t>
            </w:r>
          </w:p>
        </w:tc>
      </w:tr>
      <w:tr w:rsidR="006D38B1" w14:paraId="01C5C2ED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320C7D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715EBB5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6F003F7D" w14:textId="77777777" w:rsidR="006D38B1" w:rsidRDefault="006D38B1"/>
          <w:p w14:paraId="77909C36" w14:textId="77777777" w:rsidR="006D38B1" w:rsidRDefault="006D38B1"/>
        </w:tc>
      </w:tr>
      <w:tr w:rsidR="006D38B1" w14:paraId="64CEDD29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AD3A297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4113FF1" w14:textId="77777777" w:rsidR="006D38B1" w:rsidRDefault="006D38B1"/>
        </w:tc>
      </w:tr>
      <w:tr w:rsidR="006D38B1" w14:paraId="7AD7B6BB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075B36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8432759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3493735" w14:textId="77777777" w:rsidR="006D38B1" w:rsidRDefault="006D38B1"/>
        </w:tc>
      </w:tr>
      <w:tr w:rsidR="006D38B1" w14:paraId="69AAA38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08A12E7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C040236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D58060" w14:textId="77777777" w:rsidR="006D38B1" w:rsidRDefault="006D38B1"/>
        </w:tc>
      </w:tr>
    </w:tbl>
    <w:p w14:paraId="5250B59B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482D3DDC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53D84B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QUESTIONAMENTO 07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149D9F0C" w14:textId="77777777" w:rsidR="006D38B1" w:rsidRDefault="00000000">
            <w:r>
              <w:rPr>
                <w:b/>
                <w:bCs/>
                <w:color w:val="000000"/>
              </w:rPr>
              <w:t xml:space="preserve">Conceitue erro fisioterapêutico e explique em que situações uma consequência negativa de um ato fisioterapêutico não configura erro.</w:t>
            </w:r>
          </w:p>
          <w:p w14:paraId="7DEB551D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Direito Fisioterapêutico)</w:t>
            </w:r>
          </w:p>
        </w:tc>
      </w:tr>
      <w:tr w:rsidR="006D38B1" w14:paraId="3C514392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AAF25F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B20EAFF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18E4133A" w14:textId="77777777" w:rsidR="006D38B1" w:rsidRDefault="006D38B1"/>
          <w:p w14:paraId="00C262B4" w14:textId="77777777" w:rsidR="006D38B1" w:rsidRDefault="006D38B1"/>
        </w:tc>
      </w:tr>
      <w:tr w:rsidR="006D38B1" w14:paraId="44B5113A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49A0A04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747EEF73" w14:textId="77777777" w:rsidR="006D38B1" w:rsidRDefault="006D38B1"/>
        </w:tc>
      </w:tr>
      <w:tr w:rsidR="006D38B1" w14:paraId="403213F7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62C10C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494E789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836E7B" w14:textId="77777777" w:rsidR="006D38B1" w:rsidRDefault="006D38B1"/>
        </w:tc>
      </w:tr>
      <w:tr w:rsidR="006D38B1" w14:paraId="2F636A82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34B5CF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2FA030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21310B" w14:textId="77777777" w:rsidR="006D38B1" w:rsidRDefault="006D38B1"/>
        </w:tc>
      </w:tr>
    </w:tbl>
    <w:p w14:paraId="13F9CC34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365ABE13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11BAB99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08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92FC13" w14:textId="77777777" w:rsidR="006D38B1" w:rsidRDefault="00000000">
            <w:r>
              <w:rPr>
                <w:b/>
                <w:bCs/>
                <w:color w:val="000000"/>
              </w:rPr>
              <w:t xml:space="preserve">Diferencie atestado, relatório técnico e parecer segundo a Resolução COFFITO nº 464/2016 e indique em que situações forenses cada um é utilizado.</w:t>
            </w:r>
          </w:p>
          <w:p w14:paraId="1ADD4989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Normas do COFFITO)</w:t>
            </w:r>
          </w:p>
        </w:tc>
      </w:tr>
      <w:tr w:rsidR="006D38B1" w14:paraId="4ACA9F0B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23AA64F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F0B0283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546C1EF3" w14:textId="77777777" w:rsidR="006D38B1" w:rsidRDefault="006D38B1"/>
          <w:p w14:paraId="52EC356E" w14:textId="77777777" w:rsidR="006D38B1" w:rsidRDefault="006D38B1"/>
        </w:tc>
      </w:tr>
      <w:tr w:rsidR="006D38B1" w14:paraId="63B3CBE8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A4439EB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66ECCCF" w14:textId="77777777" w:rsidR="006D38B1" w:rsidRDefault="006D38B1"/>
        </w:tc>
      </w:tr>
      <w:tr w:rsidR="006D38B1" w14:paraId="7D541CC3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3A271A8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9EEDC80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B8DE342" w14:textId="77777777" w:rsidR="006D38B1" w:rsidRDefault="006D38B1"/>
        </w:tc>
      </w:tr>
      <w:tr w:rsidR="006D38B1" w14:paraId="0C8BE0C6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E0511D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E948B25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3AADA77" w14:textId="77777777" w:rsidR="006D38B1" w:rsidRDefault="006D38B1"/>
        </w:tc>
      </w:tr>
    </w:tbl>
    <w:p w14:paraId="6D3AC1BA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0D0DFFF1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226E673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09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9637038" w14:textId="77777777" w:rsidR="006D38B1" w:rsidRDefault="00000000">
            <w:r>
              <w:rPr>
                <w:b/>
                <w:bCs/>
                <w:color w:val="000000"/>
              </w:rPr>
              <w:t xml:space="preserve">Explique as regras do Código de Ética e Deontologia da Fisioterapia sobre sigilo profissional e “justa causa” (art. 32) e como elas se aplicam ao uso de prontuários (Resolução COFFITO nº 414/2012) em uma perícia.</w:t>
            </w:r>
          </w:p>
          <w:p w14:paraId="66D4CECA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Normas do COFFITO)</w:t>
            </w:r>
          </w:p>
        </w:tc>
      </w:tr>
      <w:tr w:rsidR="006D38B1" w14:paraId="4A3B3665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D206AE2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FB151FF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20A35AB6" w14:textId="77777777" w:rsidR="006D38B1" w:rsidRDefault="006D38B1"/>
          <w:p w14:paraId="35DBBF00" w14:textId="77777777" w:rsidR="006D38B1" w:rsidRDefault="006D38B1"/>
        </w:tc>
      </w:tr>
      <w:tr w:rsidR="006D38B1" w14:paraId="2E6F725D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CA2A0E6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6037A15" w14:textId="77777777" w:rsidR="006D38B1" w:rsidRDefault="006D38B1"/>
        </w:tc>
      </w:tr>
      <w:tr w:rsidR="006D38B1" w14:paraId="5BCE6CA7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83217F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A8B218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C51BF6" w14:textId="77777777" w:rsidR="006D38B1" w:rsidRDefault="006D38B1"/>
        </w:tc>
      </w:tr>
      <w:tr w:rsidR="006D38B1" w14:paraId="30D0522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2B3D07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AD100C6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176D7E" w14:textId="77777777" w:rsidR="006D38B1" w:rsidRDefault="006D38B1"/>
        </w:tc>
      </w:tr>
    </w:tbl>
    <w:p w14:paraId="42EC00FA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16E7D650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2EE3EC0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10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8EA33FA" w14:textId="77777777" w:rsidR="006D38B1" w:rsidRDefault="00000000">
            <w:r>
              <w:rPr>
                <w:b/>
                <w:bCs/>
                <w:color w:val="000000"/>
              </w:rPr>
              <w:t xml:space="preserve">Compare o estatuto do perito do juízo e do assistente técnico no CPC (arts. 148, 149, 466, 473 e 477, § 1º) quanto ao vínculo, ao impedimento e à suspeição, ao acompanhamento das diligências e ao documento que cada um produz.</w:t>
            </w:r>
          </w:p>
          <w:p w14:paraId="0BD8CAC6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Ética nas Perícias Trabalhistas)</w:t>
            </w:r>
          </w:p>
        </w:tc>
      </w:tr>
      <w:tr w:rsidR="006D38B1" w14:paraId="08182D0F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715805F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EEA9706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38B0AB34" w14:textId="77777777" w:rsidR="006D38B1" w:rsidRDefault="006D38B1"/>
          <w:p w14:paraId="6CA4C4A0" w14:textId="77777777" w:rsidR="006D38B1" w:rsidRDefault="006D38B1"/>
        </w:tc>
      </w:tr>
      <w:tr w:rsidR="006D38B1" w14:paraId="268F4394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285408A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D09A86D" w14:textId="77777777" w:rsidR="006D38B1" w:rsidRDefault="006D38B1"/>
        </w:tc>
      </w:tr>
      <w:tr w:rsidR="006D38B1" w14:paraId="15A33B1E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120407B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56A5F9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29FB86" w14:textId="77777777" w:rsidR="006D38B1" w:rsidRDefault="006D38B1"/>
        </w:tc>
      </w:tr>
      <w:tr w:rsidR="006D38B1" w14:paraId="1744DA71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1FB60E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980DDB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5584B13" w14:textId="77777777" w:rsidR="006D38B1" w:rsidRDefault="006D38B1"/>
        </w:tc>
      </w:tr>
    </w:tbl>
    <w:p w14:paraId="477CDFEA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22A00201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CA6FD0F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QUESTIONAMENTO 11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D46F540" w14:textId="77777777" w:rsidR="006D38B1" w:rsidRDefault="00000000">
            <w:r>
              <w:rPr>
                <w:b/>
                <w:bCs/>
                <w:color w:val="000000"/>
              </w:rPr>
              <w:t xml:space="preserve">Explique o que caracteriza a Perícia Judicial do Trabalho segundo o art. 3º, III, da Resolução COFFITO nº 466/2016 e quais deveres do art. 5º você considera mais relevantes para garantir a isenção do perito e do assistente técnico.</w:t>
            </w:r>
          </w:p>
          <w:p w14:paraId="363B790F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Ética nas Perícias Trabalhistas)</w:t>
            </w:r>
          </w:p>
        </w:tc>
      </w:tr>
      <w:tr w:rsidR="006D38B1" w14:paraId="031714C0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7993C3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62690E9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3091F1DE" w14:textId="77777777" w:rsidR="006D38B1" w:rsidRDefault="006D38B1"/>
          <w:p w14:paraId="69F8A677" w14:textId="77777777" w:rsidR="006D38B1" w:rsidRDefault="006D38B1"/>
        </w:tc>
      </w:tr>
      <w:tr w:rsidR="006D38B1" w14:paraId="5B5F5407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783C459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5103F76" w14:textId="77777777" w:rsidR="006D38B1" w:rsidRDefault="006D38B1"/>
        </w:tc>
      </w:tr>
      <w:tr w:rsidR="006D38B1" w14:paraId="382A17BC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327794A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C65098A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B2BBE22" w14:textId="77777777" w:rsidR="006D38B1" w:rsidRDefault="006D38B1"/>
        </w:tc>
      </w:tr>
      <w:tr w:rsidR="006D38B1" w14:paraId="7A95D40C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1DD6B07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5FBC50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C841ED" w14:textId="77777777" w:rsidR="006D38B1" w:rsidRDefault="006D38B1"/>
        </w:tc>
      </w:tr>
    </w:tbl>
    <w:p w14:paraId="60F4BDFB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2AD00F00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8292D10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12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EB28159" w14:textId="77777777" w:rsidR="006D38B1" w:rsidRDefault="00000000">
            <w:r>
              <w:rPr>
                <w:b/>
                <w:bCs/>
                <w:color w:val="000000"/>
              </w:rPr>
              <w:t xml:space="preserve">Um fisioterapeuta que elaborou a análise ergonômica do trabalho de uma empresa é nomeado perito em ação movida por um trabalhador dessa empresa. Analise o caso à luz do art. 5º, VIII, da Resolução COFFITO nº 466/2016 e do CPC e indique a conduta correta.</w:t>
            </w:r>
          </w:p>
          <w:p w14:paraId="31191890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Ética nas Perícias Trabalhistas)</w:t>
            </w:r>
          </w:p>
        </w:tc>
      </w:tr>
      <w:tr w:rsidR="006D38B1" w14:paraId="4E272905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ADC3FCE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3E887C48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1514A3B6" w14:textId="77777777" w:rsidR="006D38B1" w:rsidRDefault="006D38B1"/>
          <w:p w14:paraId="53D93084" w14:textId="77777777" w:rsidR="006D38B1" w:rsidRDefault="006D38B1"/>
        </w:tc>
      </w:tr>
      <w:tr w:rsidR="006D38B1" w14:paraId="0F914B6D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F5D8254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15D9E5E" w14:textId="77777777" w:rsidR="006D38B1" w:rsidRDefault="006D38B1"/>
        </w:tc>
      </w:tr>
      <w:tr w:rsidR="006D38B1" w14:paraId="1F1DAE39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4074ED1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76786F0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B064F4" w14:textId="77777777" w:rsidR="006D38B1" w:rsidRDefault="006D38B1"/>
        </w:tc>
      </w:tr>
      <w:tr w:rsidR="006D38B1" w14:paraId="75C9BF0A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B1826B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4E5282D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6431001" w14:textId="77777777" w:rsidR="006D38B1" w:rsidRDefault="006D38B1"/>
        </w:tc>
      </w:tr>
    </w:tbl>
    <w:p w14:paraId="57B2EA2D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15425BC7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5CEB0D2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13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5620E0D" w14:textId="77777777" w:rsidR="006D38B1" w:rsidRDefault="00000000">
            <w:r>
              <w:rPr>
                <w:b/>
                <w:bCs/>
                <w:color w:val="000000"/>
              </w:rPr>
              <w:t xml:space="preserve">Explique o alcance do art. 195 da CLT e da Lei nº 12.842/2013 (art. 4º, XII, veto ao inciso I e § 7º) sobre a atuação pericial do fisioterapeuta na Justiça do Trabalho.</w:t>
            </w:r>
          </w:p>
          <w:p w14:paraId="7DC1F78A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Ética nas Perícias Trabalhistas)</w:t>
            </w:r>
          </w:p>
        </w:tc>
      </w:tr>
      <w:tr w:rsidR="006D38B1" w14:paraId="1C9B024C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DC79179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5C24A0ED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043E995D" w14:textId="77777777" w:rsidR="006D38B1" w:rsidRDefault="006D38B1"/>
          <w:p w14:paraId="708E4286" w14:textId="77777777" w:rsidR="006D38B1" w:rsidRDefault="006D38B1"/>
        </w:tc>
      </w:tr>
      <w:tr w:rsidR="006D38B1" w14:paraId="294CDDD8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1B3DB94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6BFB788E" w14:textId="77777777" w:rsidR="006D38B1" w:rsidRDefault="006D38B1"/>
        </w:tc>
      </w:tr>
      <w:tr w:rsidR="006D38B1" w14:paraId="5C8F9744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4E7746D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E6A1B9E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7B241B6" w14:textId="77777777" w:rsidR="006D38B1" w:rsidRDefault="006D38B1"/>
        </w:tc>
      </w:tr>
      <w:tr w:rsidR="006D38B1" w14:paraId="11CCFB1E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BAAF5BB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8A1BB3C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F98BE65" w14:textId="77777777" w:rsidR="006D38B1" w:rsidRDefault="006D38B1"/>
        </w:tc>
      </w:tr>
    </w:tbl>
    <w:p w14:paraId="7FCA59E1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037420F5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0E6FE7C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14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8BD8456" w14:textId="77777777" w:rsidR="006D38B1" w:rsidRDefault="00000000">
            <w:r>
              <w:rPr>
                <w:b/>
                <w:bCs/>
                <w:color w:val="000000"/>
              </w:rPr>
              <w:t xml:space="preserve">Compare as regras de impedimento e de presença de terceiros no exame pericial na Medicina (CEM e Resoluções CFM nº 2.323/2022 e nº 2.430/2025) e na Psicologia (Resolução CFP nº 008/2010) e discuta sua compatibilização com o art. 466, § 2º, do CPC.</w:t>
            </w:r>
          </w:p>
          <w:p w14:paraId="698A8DF0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Ética nas Perícias Trabalhistas)</w:t>
            </w:r>
          </w:p>
        </w:tc>
      </w:tr>
      <w:tr w:rsidR="006D38B1" w14:paraId="69245ADB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92118A5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BB29EA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1843C3C9" w14:textId="77777777" w:rsidR="006D38B1" w:rsidRDefault="006D38B1"/>
          <w:p w14:paraId="7ABABE52" w14:textId="77777777" w:rsidR="006D38B1" w:rsidRDefault="006D38B1"/>
        </w:tc>
      </w:tr>
      <w:tr w:rsidR="006D38B1" w14:paraId="76F4A8F6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2BE6232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CC9DB73" w14:textId="77777777" w:rsidR="006D38B1" w:rsidRDefault="006D38B1"/>
        </w:tc>
      </w:tr>
      <w:tr w:rsidR="006D38B1" w14:paraId="5F7B1117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2302CB92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D487096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1F140E73" w14:textId="77777777" w:rsidR="006D38B1" w:rsidRDefault="006D38B1"/>
        </w:tc>
      </w:tr>
      <w:tr w:rsidR="006D38B1" w14:paraId="0AC5AC12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0F4B8BDB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04104A2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95B9DE8" w14:textId="77777777" w:rsidR="006D38B1" w:rsidRDefault="006D38B1"/>
        </w:tc>
      </w:tr>
    </w:tbl>
    <w:p w14:paraId="5C66D966" w14:textId="77777777" w:rsidR="006D38B1" w:rsidRDefault="006D38B1">
      <w:pPr>
        <w:spacing w:after="140"/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815"/>
        <w:gridCol w:w="7705"/>
      </w:tblGrid>
      <w:tr w:rsidR="006D38B1" w14:paraId="1D877046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0AEF3FF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>QUESTIONAMENTO 15</w:t>
            </w:r>
          </w:p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02D36498" w14:textId="77777777" w:rsidR="006D38B1" w:rsidRDefault="00000000">
            <w:r>
              <w:rPr>
                <w:b/>
                <w:bCs/>
                <w:color w:val="000000"/>
              </w:rPr>
              <w:t xml:space="preserve">Onde termina o legítimo contraditório técnico do assistente técnico e começa a infração ética? Compare as consequências para o assistente técnico (código de ética do seu conselho) com as previstas para o perito no CPC (art. 158), no Código Penal (art. 342) e na Resolução CSJT nº 247/2019 (art. 12).</w:t>
            </w:r>
          </w:p>
          <w:p w14:paraId="02C6BE84" w14:textId="77777777" w:rsidR="006D38B1" w:rsidRDefault="00000000">
            <w:r>
              <w:rPr>
                <w:i/>
                <w:iCs/>
                <w:color w:val="595959"/>
                <w:sz w:val="16"/>
                <w:szCs w:val="16"/>
              </w:rPr>
              <w:t xml:space="preserve">(Ref.: Ética nas Perícias Trabalhistas)</w:t>
            </w:r>
          </w:p>
        </w:tc>
      </w:tr>
      <w:tr w:rsidR="006D38B1" w14:paraId="524609F0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FEAFF3E" w14:textId="77777777" w:rsidR="006D38B1" w:rsidRDefault="006D38B1"/>
        </w:tc>
        <w:tc>
          <w:tcPr>
            <w:tcW w:w="7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254EF392" w14:textId="77777777" w:rsidR="006D38B1" w:rsidRDefault="00000000">
            <w:r>
              <w:rPr>
                <w:b/>
                <w:bCs/>
                <w:color w:val="595959"/>
                <w:sz w:val="16"/>
                <w:szCs w:val="16"/>
              </w:rPr>
              <w:t>RESPOSTA:</w:t>
            </w:r>
          </w:p>
          <w:p w14:paraId="60E3003A" w14:textId="77777777" w:rsidR="006D38B1" w:rsidRDefault="006D38B1"/>
          <w:p w14:paraId="7F8CA940" w14:textId="77777777" w:rsidR="006D38B1" w:rsidRDefault="006D38B1"/>
        </w:tc>
      </w:tr>
      <w:tr w:rsidR="006D38B1" w14:paraId="62509841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3F8289B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CONSIDERAÇÕES DO PROFESSOR</w:t>
            </w:r>
          </w:p>
        </w:tc>
        <w:tc>
          <w:tcPr>
            <w:tcW w:w="7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</w:tcPr>
          <w:p w14:paraId="423ABC24" w14:textId="77777777" w:rsidR="006D38B1" w:rsidRDefault="006D38B1"/>
        </w:tc>
      </w:tr>
      <w:tr w:rsidR="006D38B1" w14:paraId="42B0053C" w14:textId="77777777">
        <w:tblPrEx>
          <w:tblCellMar>
            <w:top w:w="0" w:type="dxa"/>
            <w:bottom w:w="0" w:type="dxa"/>
          </w:tblCellMar>
        </w:tblPrEx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48EDD406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SATISF.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66EBBEEC" w14:textId="77777777" w:rsidR="006D38B1" w:rsidRDefault="00000000">
            <w:pPr>
              <w:jc w:val="center"/>
            </w:pPr>
            <w:r>
              <w:rPr>
                <w:b/>
                <w:bCs/>
                <w:color w:val="000000"/>
                <w:sz w:val="15"/>
                <w:szCs w:val="15"/>
              </w:rPr>
              <w:t>INSAT.</w:t>
            </w:r>
          </w:p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084E47" w14:textId="77777777" w:rsidR="006D38B1" w:rsidRDefault="006D38B1"/>
        </w:tc>
      </w:tr>
      <w:tr w:rsidR="006D38B1" w14:paraId="6C7F826E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5C5A9FB" w14:textId="77777777" w:rsidR="006D38B1" w:rsidRDefault="006D38B1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3B17048F" w14:textId="77777777" w:rsidR="006D38B1" w:rsidRDefault="006D38B1"/>
        </w:tc>
        <w:tc>
          <w:tcPr>
            <w:tcW w:w="7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7D16BDE2" w14:textId="77777777" w:rsidR="006D38B1" w:rsidRDefault="006D38B1"/>
        </w:tc>
      </w:tr>
    </w:tbl>
    <w:p w14:paraId="72BBB590" w14:textId="77777777" w:rsidR="006D38B1" w:rsidRDefault="006D38B1">
      <w:pPr>
        <w:spacing w:after="140"/>
      </w:pPr>
    </w:p>
    <w:p w14:paraId="26313C0B" w14:textId="77777777" w:rsidR="006D38B1" w:rsidRDefault="00000000">
      <w:pPr>
        <w:spacing w:before="120"/>
        <w:jc w:val="center"/>
      </w:pPr>
    </w:p>
    <w:p w14:paraId="49D926AC" w14:textId="77777777" w:rsidR="006D38B1" w:rsidRDefault="00000000">
      <w:pPr>
        <w:jc w:val="center"/>
      </w:pPr>
      <w:r>
        <w:rPr>
          <w:color w:val="595959"/>
          <w:sz w:val="15"/>
          <w:szCs w:val="15"/>
        </w:rPr>
        <w:t xml:space="preserve">Pós-Graduação em Perícia Judicial e Assistência Técnica em Fisioterapia Forense Trabalhista · EMATRA PR · PERFIL · ABFF · Plataforma ABFF VIRTUAL</w:t>
      </w:r>
    </w:p>
    <w:sectPr w:rsidR="006D38B1">
      <w:pgSz w:w="12240" w:h="15840"/>
      <w:pgMar w:top="900" w:right="1440" w:bottom="9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46D02"/>
    <w:multiLevelType w:val="hybridMultilevel"/>
    <w:tmpl w:val="4EA81938"/>
    <w:lvl w:ilvl="0" w:tplc="D42673C0">
      <w:start w:val="1"/>
      <w:numFmt w:val="bullet"/>
      <w:lvlText w:val="●"/>
      <w:lvlJc w:val="left"/>
      <w:pPr>
        <w:ind w:left="720" w:hanging="360"/>
      </w:pPr>
    </w:lvl>
    <w:lvl w:ilvl="1" w:tplc="E5D4767C">
      <w:start w:val="1"/>
      <w:numFmt w:val="bullet"/>
      <w:lvlText w:val="○"/>
      <w:lvlJc w:val="left"/>
      <w:pPr>
        <w:ind w:left="1440" w:hanging="360"/>
      </w:pPr>
    </w:lvl>
    <w:lvl w:ilvl="2" w:tplc="F874296E">
      <w:start w:val="1"/>
      <w:numFmt w:val="bullet"/>
      <w:lvlText w:val="■"/>
      <w:lvlJc w:val="left"/>
      <w:pPr>
        <w:ind w:left="2160" w:hanging="360"/>
      </w:pPr>
    </w:lvl>
    <w:lvl w:ilvl="3" w:tplc="AEB4B75C">
      <w:start w:val="1"/>
      <w:numFmt w:val="bullet"/>
      <w:lvlText w:val="●"/>
      <w:lvlJc w:val="left"/>
      <w:pPr>
        <w:ind w:left="2880" w:hanging="360"/>
      </w:pPr>
    </w:lvl>
    <w:lvl w:ilvl="4" w:tplc="E6A285C4">
      <w:start w:val="1"/>
      <w:numFmt w:val="bullet"/>
      <w:lvlText w:val="○"/>
      <w:lvlJc w:val="left"/>
      <w:pPr>
        <w:ind w:left="3600" w:hanging="360"/>
      </w:pPr>
    </w:lvl>
    <w:lvl w:ilvl="5" w:tplc="21E81DCC">
      <w:start w:val="1"/>
      <w:numFmt w:val="bullet"/>
      <w:lvlText w:val="■"/>
      <w:lvlJc w:val="left"/>
      <w:pPr>
        <w:ind w:left="4320" w:hanging="360"/>
      </w:pPr>
    </w:lvl>
    <w:lvl w:ilvl="6" w:tplc="5B36BFFA">
      <w:start w:val="1"/>
      <w:numFmt w:val="bullet"/>
      <w:lvlText w:val="●"/>
      <w:lvlJc w:val="left"/>
      <w:pPr>
        <w:ind w:left="5040" w:hanging="360"/>
      </w:pPr>
    </w:lvl>
    <w:lvl w:ilvl="7" w:tplc="51965660">
      <w:start w:val="1"/>
      <w:numFmt w:val="bullet"/>
      <w:lvlText w:val="●"/>
      <w:lvlJc w:val="left"/>
      <w:pPr>
        <w:ind w:left="5760" w:hanging="360"/>
      </w:pPr>
    </w:lvl>
    <w:lvl w:ilvl="8" w:tplc="17CA0FB4">
      <w:start w:val="1"/>
      <w:numFmt w:val="bullet"/>
      <w:lvlText w:val="●"/>
      <w:lvlJc w:val="left"/>
      <w:pPr>
        <w:ind w:left="6480" w:hanging="360"/>
      </w:pPr>
    </w:lvl>
  </w:abstractNum>
  <w:num w:numId="1" w16cid:durableId="7297690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8B1"/>
    <w:rsid w:val="004D5CDF"/>
    <w:rsid w:val="00515F3F"/>
    <w:rsid w:val="006D38B1"/>
    <w:rsid w:val="00E6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303AE"/>
  <w15:docId w15:val="{F5D86686-3903-40F1-8EC5-0DB4DBD9C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753</Words>
  <Characters>4069</Characters>
  <Application>Microsoft Office Word</Application>
  <DocSecurity>0</DocSecurity>
  <Lines>33</Lines>
  <Paragraphs>9</Paragraphs>
  <ScaleCrop>false</ScaleCrop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de Questionamentos — Módulo 01 — Fisioterapia Forense e Ética Profissional</dc:title>
  <dc:creator>Pós-Graduação EMATRA · PERFIL · ABFF</dc:creator>
  <cp:lastModifiedBy>ABFF</cp:lastModifiedBy>
  <cp:revision>2</cp:revision>
  <dcterms:created xsi:type="dcterms:W3CDTF">2026-07-24T14:02:00Z</dcterms:created>
  <dcterms:modified xsi:type="dcterms:W3CDTF">2026-07-24T14:02:00Z</dcterms:modified>
</cp:coreProperties>
</file>